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ED6" w:rsidRDefault="00C54FFA">
      <w:pPr>
        <w:jc w:val="center"/>
        <w:rPr>
          <w:b/>
        </w:rPr>
      </w:pPr>
      <w:r>
        <w:rPr>
          <w:b/>
        </w:rPr>
        <w:t xml:space="preserve">Fouille de modèle et visualisation de données pour explorer les avenirs plausibles de la zone des </w:t>
      </w:r>
      <w:proofErr w:type="spellStart"/>
      <w:r>
        <w:rPr>
          <w:b/>
        </w:rPr>
        <w:t>Niayes</w:t>
      </w:r>
      <w:proofErr w:type="spellEnd"/>
      <w:r>
        <w:rPr>
          <w:b/>
        </w:rPr>
        <w:t xml:space="preserve"> au Sénégal</w:t>
      </w:r>
    </w:p>
    <w:p w:rsidR="00763ED6" w:rsidRDefault="00763ED6">
      <w:pPr>
        <w:jc w:val="center"/>
        <w:rPr>
          <w:b/>
        </w:rPr>
      </w:pPr>
    </w:p>
    <w:p w:rsidR="00763ED6" w:rsidRDefault="00C54FFA">
      <w:pPr>
        <w:rPr>
          <w:u w:val="single"/>
        </w:rPr>
      </w:pPr>
      <w:r>
        <w:rPr>
          <w:u w:val="single"/>
        </w:rPr>
        <w:t>Contexte :</w:t>
      </w:r>
    </w:p>
    <w:p w:rsidR="00763ED6" w:rsidRDefault="00C54FFA">
      <w:pPr>
        <w:jc w:val="both"/>
      </w:pPr>
      <w:r>
        <w:t xml:space="preserve">La zone des </w:t>
      </w:r>
      <w:proofErr w:type="spellStart"/>
      <w:r>
        <w:t>Niayes</w:t>
      </w:r>
      <w:proofErr w:type="spellEnd"/>
      <w:r>
        <w:t xml:space="preserve"> fournit 70% des produits horticoles à Dakar, profitant d’une nappe phréatique peu profonde, d’un climat favorable et de sols fertiles. Mais ces dernières années ont été marquées par une baisse importante du niveau de la nappe et une salinisation progressive des terres par invasion marine, du fait d’une diminution de la pluviométrie. A cela s’ajoute des problématiques de surexploitation des ressources hydriques par les exploitations agricoles, les agro-industries et les exploitations minières qui ne cessent de s’agrandir. Les prévisions climatiques pour les prochaines années, particulièrement alarmantes pour le Sénégal, tendent à montrer que ces tendances risquent de s’amplifier, menaçant directement toute</w:t>
      </w:r>
      <w:r w:rsidR="00CC6900">
        <w:t>s</w:t>
      </w:r>
      <w:bookmarkStart w:id="0" w:name="_GoBack"/>
      <w:bookmarkEnd w:id="0"/>
      <w:r>
        <w:t xml:space="preserve"> les exploitations agricoles de la zone.</w:t>
      </w:r>
    </w:p>
    <w:p w:rsidR="00763ED6" w:rsidRDefault="00C54FFA">
      <w:pPr>
        <w:jc w:val="both"/>
      </w:pPr>
      <w:r>
        <w:t xml:space="preserve">Il est donc urgent de prendre la mesure de ces changements pour tenter de les atténuer. Dans ce contexte, une série d’ateliers de prospective ont été menés en 2018, qui ont permis de dessiner les contours de scénarios d’évolution des </w:t>
      </w:r>
      <w:proofErr w:type="spellStart"/>
      <w:r>
        <w:t>Niayes</w:t>
      </w:r>
      <w:proofErr w:type="spellEnd"/>
      <w:r>
        <w:t xml:space="preserve"> (www.niayes2040.fr). Mais ces scénarios sont dans un registre narratif et qualitatif et doivent maintenant être illustrés d’indicateurs quantitatifs.</w:t>
      </w:r>
    </w:p>
    <w:p w:rsidR="00763ED6" w:rsidRPr="00E008EE" w:rsidRDefault="00C54FFA">
      <w:pPr>
        <w:jc w:val="both"/>
      </w:pPr>
      <w:r>
        <w:t xml:space="preserve">Pour cela, une équipe multidisciplinaire de modélisateurs et </w:t>
      </w:r>
      <w:proofErr w:type="spellStart"/>
      <w:r>
        <w:t>thématiciens</w:t>
      </w:r>
      <w:proofErr w:type="spellEnd"/>
      <w:r>
        <w:t xml:space="preserve"> ont écrit un modèle des dynamiques de la zone des </w:t>
      </w:r>
      <w:proofErr w:type="spellStart"/>
      <w:r>
        <w:t>Niayes</w:t>
      </w:r>
      <w:proofErr w:type="spellEnd"/>
      <w:r>
        <w:t xml:space="preserve">, à l’aide de la plateforme de modélisation spatiale </w:t>
      </w:r>
      <w:proofErr w:type="spellStart"/>
      <w:r>
        <w:t>Ocelet</w:t>
      </w:r>
      <w:proofErr w:type="spellEnd"/>
      <w:r>
        <w:t xml:space="preserve"> (www.ocelet.fr). Le modèle articule plusieurs modules, et permet de simuler des dynamiques de la nappe phréatique, l’étalement urbain, l’avancée du domaine cultivé, les productions agricoles, les revenus agricoles et les emplois agricoles. Le modèle a été construit de manière à reproduire les dynamiques de ces différents modules observés ces 15 dernières années. </w:t>
      </w:r>
      <w:r w:rsidRPr="00E008EE">
        <w:rPr>
          <w:b/>
        </w:rPr>
        <w:t>Il s’agit pour le stagiaire de calibrer le modèle, d’explo</w:t>
      </w:r>
      <w:r w:rsidR="00E008EE" w:rsidRPr="00E008EE">
        <w:rPr>
          <w:b/>
        </w:rPr>
        <w:t xml:space="preserve">rer la diversité des résultats </w:t>
      </w:r>
      <w:r w:rsidRPr="00E008EE">
        <w:rPr>
          <w:b/>
        </w:rPr>
        <w:t>en entré</w:t>
      </w:r>
      <w:r w:rsidR="00E008EE" w:rsidRPr="00E008EE">
        <w:rPr>
          <w:b/>
        </w:rPr>
        <w:t>e</w:t>
      </w:r>
      <w:r w:rsidRPr="00E008EE">
        <w:rPr>
          <w:b/>
        </w:rPr>
        <w:t xml:space="preserve"> et en sortie de modèle et enfin de l’utiliser pour simuler les différents scénarios plausibles.</w:t>
      </w:r>
    </w:p>
    <w:p w:rsidR="00763ED6" w:rsidRDefault="00C54FFA">
      <w:pPr>
        <w:rPr>
          <w:u w:val="single"/>
        </w:rPr>
      </w:pPr>
      <w:r>
        <w:rPr>
          <w:u w:val="single"/>
        </w:rPr>
        <w:t>Déroulé du stage :</w:t>
      </w:r>
    </w:p>
    <w:p w:rsidR="00763ED6" w:rsidRDefault="00C54FFA">
      <w:pPr>
        <w:jc w:val="both"/>
      </w:pPr>
      <w:r>
        <w:t>La première partie de ce stage sera la calibration du modèle, en comparant les sorties du modèle pour différents jeux de paramètres aux données d’observation terrain (station d’enregistrement piézométriques, étalement urbain, productions agricoles). Le stagiaire sera amen</w:t>
      </w:r>
      <w:r w:rsidR="00E008EE">
        <w:t>é</w:t>
      </w:r>
      <w:r>
        <w:t xml:space="preserve"> à effectuer des analyse</w:t>
      </w:r>
      <w:r w:rsidR="00E008EE">
        <w:t>s</w:t>
      </w:r>
      <w:r>
        <w:t xml:space="preserve"> de sensibilité pour évaluer les r</w:t>
      </w:r>
      <w:r w:rsidR="00E008EE">
        <w:t>é</w:t>
      </w:r>
      <w:r>
        <w:t>action</w:t>
      </w:r>
      <w:r w:rsidR="00E008EE">
        <w:t>s</w:t>
      </w:r>
      <w:r>
        <w:t xml:space="preserve"> du modèle aux variation</w:t>
      </w:r>
      <w:r w:rsidR="00E008EE">
        <w:t>s</w:t>
      </w:r>
      <w:r>
        <w:t xml:space="preserve"> de conditions initiales. Il cherchera également à mesure</w:t>
      </w:r>
      <w:r w:rsidR="00E008EE">
        <w:t>r</w:t>
      </w:r>
      <w:r>
        <w:t xml:space="preserve"> les contributions des différents paramètres d’entré</w:t>
      </w:r>
      <w:r w:rsidR="00E008EE">
        <w:t>e</w:t>
      </w:r>
      <w:r w:rsidR="00C23E95">
        <w:t>s</w:t>
      </w:r>
      <w:r>
        <w:t xml:space="preserve"> au</w:t>
      </w:r>
      <w:r w:rsidR="00E008EE">
        <w:t>x</w:t>
      </w:r>
      <w:r>
        <w:t xml:space="preserve"> </w:t>
      </w:r>
      <w:r w:rsidR="00C23E95">
        <w:t>sorties</w:t>
      </w:r>
      <w:r>
        <w:t xml:space="preserve"> du modèle. Enfin en mobilisant des </w:t>
      </w:r>
      <w:r w:rsidR="00E008EE">
        <w:t>algorithmes</w:t>
      </w:r>
      <w:r>
        <w:t xml:space="preserve"> évolutionnaire</w:t>
      </w:r>
      <w:r w:rsidR="00C23E95">
        <w:t>s</w:t>
      </w:r>
      <w:r>
        <w:t xml:space="preserve"> (NSGA2, PSE), le modèle sera mis sous </w:t>
      </w:r>
      <w:r w:rsidR="00E008EE">
        <w:t>contrainte</w:t>
      </w:r>
      <w:r>
        <w:t xml:space="preserve"> pour comprendre les situation</w:t>
      </w:r>
      <w:r w:rsidR="00C23E95">
        <w:t>s</w:t>
      </w:r>
      <w:r>
        <w:t xml:space="preserve"> op</w:t>
      </w:r>
      <w:r w:rsidR="00E008EE">
        <w:t>t</w:t>
      </w:r>
      <w:r>
        <w:t>imale</w:t>
      </w:r>
      <w:r w:rsidR="00C23E95">
        <w:t>s</w:t>
      </w:r>
      <w:r>
        <w:t xml:space="preserve"> et les </w:t>
      </w:r>
      <w:r w:rsidR="00E008EE">
        <w:t>situation</w:t>
      </w:r>
      <w:r w:rsidR="00C23E95">
        <w:t>s</w:t>
      </w:r>
      <w:r>
        <w:t xml:space="preserve"> critique</w:t>
      </w:r>
      <w:r w:rsidR="00C23E95">
        <w:t>s</w:t>
      </w:r>
      <w:r>
        <w:t xml:space="preserve"> du </w:t>
      </w:r>
      <w:r w:rsidR="00E008EE">
        <w:t>système</w:t>
      </w:r>
      <w:r>
        <w:t xml:space="preserve">. Le stagiaire s’appuiera pour cela des approches développées par la communauté </w:t>
      </w:r>
      <w:proofErr w:type="spellStart"/>
      <w:r>
        <w:t>OpenMole</w:t>
      </w:r>
      <w:proofErr w:type="spellEnd"/>
      <w:r>
        <w:t xml:space="preserve"> (openmole.org) d’exploration de </w:t>
      </w:r>
      <w:r w:rsidRPr="00C23E95">
        <w:t xml:space="preserve">modèle. </w:t>
      </w:r>
    </w:p>
    <w:p w:rsidR="00763ED6" w:rsidRDefault="00C54FFA">
      <w:pPr>
        <w:jc w:val="both"/>
      </w:pPr>
      <w:r>
        <w:t>Une fois le modèle calibré et vérifié, il s’agira d’identifier dans les résultat</w:t>
      </w:r>
      <w:r w:rsidR="00E008EE">
        <w:t>s</w:t>
      </w:r>
      <w:r>
        <w:t xml:space="preserve"> de sortie d</w:t>
      </w:r>
      <w:r w:rsidR="00C23E95">
        <w:t>u</w:t>
      </w:r>
      <w:r>
        <w:t xml:space="preserve"> modèle ceux qui correspondent aux s</w:t>
      </w:r>
      <w:r w:rsidR="00E008EE">
        <w:t>c</w:t>
      </w:r>
      <w:r>
        <w:t>énarios</w:t>
      </w:r>
      <w:r w:rsidR="00E008EE">
        <w:t xml:space="preserve"> qualitatifs</w:t>
      </w:r>
      <w:r>
        <w:t xml:space="preserve"> identifi</w:t>
      </w:r>
      <w:r w:rsidR="00E008EE">
        <w:t>és</w:t>
      </w:r>
      <w:r>
        <w:t xml:space="preserve"> par les acteurs</w:t>
      </w:r>
      <w:r w:rsidR="00E008EE">
        <w:t xml:space="preserve"> en 2018</w:t>
      </w:r>
      <w:r>
        <w:t xml:space="preserve"> (approche experte). A partir de cet espace des sortie</w:t>
      </w:r>
      <w:r w:rsidR="00E008EE">
        <w:t>s</w:t>
      </w:r>
      <w:r>
        <w:t xml:space="preserve"> et en utilisant une des méthode</w:t>
      </w:r>
      <w:r w:rsidR="00E008EE">
        <w:t>s</w:t>
      </w:r>
      <w:r>
        <w:t xml:space="preserve"> telle qu’OSE, le stagiaire </w:t>
      </w:r>
      <w:r w:rsidR="00E008EE">
        <w:t>identifiera</w:t>
      </w:r>
      <w:r>
        <w:t xml:space="preserve"> dans l’espace des entré</w:t>
      </w:r>
      <w:r w:rsidR="00E008EE">
        <w:t>es</w:t>
      </w:r>
      <w:r>
        <w:t xml:space="preserve"> les jeux de paramètre</w:t>
      </w:r>
      <w:r w:rsidR="00E008EE">
        <w:t>s</w:t>
      </w:r>
      <w:r>
        <w:t xml:space="preserve"> qui conduise</w:t>
      </w:r>
      <w:r w:rsidR="00E008EE">
        <w:t>nt</w:t>
      </w:r>
      <w:r>
        <w:t xml:space="preserve"> aux espaces des sorties considér</w:t>
      </w:r>
      <w:r w:rsidR="00E008EE">
        <w:t>ées</w:t>
      </w:r>
      <w:r>
        <w:t xml:space="preserve"> par les expert</w:t>
      </w:r>
      <w:r w:rsidR="00E008EE">
        <w:t>s</w:t>
      </w:r>
      <w:r>
        <w:t>. Pour cela, des séries de simulations seront lancées sur des période</w:t>
      </w:r>
      <w:r w:rsidR="00C23E95">
        <w:t>s</w:t>
      </w:r>
      <w:r>
        <w:t xml:space="preserve"> simulé</w:t>
      </w:r>
      <w:r w:rsidR="00E008EE">
        <w:t>es</w:t>
      </w:r>
      <w:r>
        <w:t xml:space="preserve"> de 20 ans, en fonction de jeux de paramètres cohérents avec les scénarios qualitatifs produits plus tôt et en insérant différentes « ruptures » dans les simulations (par exemple, introduction d’un nouveau paramètre en cours de simulation).</w:t>
      </w:r>
      <w:r w:rsidR="00C23E95">
        <w:t xml:space="preserve"> Ce travail d’exploration et d’analyse de l’espace des sorties sera mené par le stagiaire, en s’inspirant là aussi des travaux de la communauté d’</w:t>
      </w:r>
      <w:proofErr w:type="spellStart"/>
      <w:r w:rsidR="00C23E95">
        <w:t>OpenMole</w:t>
      </w:r>
      <w:proofErr w:type="spellEnd"/>
      <w:r w:rsidR="00C23E95">
        <w:t xml:space="preserve">. </w:t>
      </w:r>
    </w:p>
    <w:p w:rsidR="00763ED6" w:rsidRDefault="00E008EE">
      <w:pPr>
        <w:jc w:val="both"/>
      </w:pPr>
      <w:r>
        <w:lastRenderedPageBreak/>
        <w:t>Si le temps le permet, le stagiaire</w:t>
      </w:r>
      <w:r w:rsidR="00C54FFA">
        <w:t xml:space="preserve"> sera alors à même de produire une interface de visualisation des trajectoir</w:t>
      </w:r>
      <w:r>
        <w:t>es</w:t>
      </w:r>
      <w:r w:rsidR="00C54FFA">
        <w:t xml:space="preserve"> territoriale</w:t>
      </w:r>
      <w:r>
        <w:t>s</w:t>
      </w:r>
      <w:r w:rsidR="00C23E95">
        <w:t xml:space="preserve"> qui permette</w:t>
      </w:r>
      <w:r w:rsidR="00C54FFA">
        <w:t xml:space="preserve"> aux décideurs et au</w:t>
      </w:r>
      <w:r>
        <w:t>x</w:t>
      </w:r>
      <w:r w:rsidR="00C54FFA">
        <w:t xml:space="preserve"> chercheur</w:t>
      </w:r>
      <w:r>
        <w:t>s</w:t>
      </w:r>
      <w:r w:rsidR="00C54FFA">
        <w:t xml:space="preserve"> d’identifier les bifurcations dans les scénarios simulé</w:t>
      </w:r>
      <w:r>
        <w:t>s</w:t>
      </w:r>
      <w:r w:rsidR="00C54FFA">
        <w:t xml:space="preserve"> </w:t>
      </w:r>
      <w:r>
        <w:t>parmi</w:t>
      </w:r>
      <w:r w:rsidR="00C54FFA">
        <w:t xml:space="preserve"> les avenirs plausibles de la zone des </w:t>
      </w:r>
      <w:proofErr w:type="spellStart"/>
      <w:r w:rsidR="00C54FFA">
        <w:t>Niayes</w:t>
      </w:r>
      <w:proofErr w:type="spellEnd"/>
      <w:r w:rsidR="00C54FFA">
        <w:t>.  Le travail de visualisation des données en sortie</w:t>
      </w:r>
      <w:r w:rsidR="00C23E95">
        <w:t xml:space="preserve"> - </w:t>
      </w:r>
      <w:r w:rsidR="00C54FFA">
        <w:t>comme par exemple, des cartes d’occurrence de phénomène pour un même scénario</w:t>
      </w:r>
      <w:r w:rsidR="00C23E95">
        <w:t>, ou une présentation de l’espace des possibles, etc. – fournira le contenu à</w:t>
      </w:r>
      <w:r w:rsidR="00C54FFA">
        <w:t xml:space="preserve"> la plat</w:t>
      </w:r>
      <w:r>
        <w:t>e</w:t>
      </w:r>
      <w:r w:rsidR="00C54FFA">
        <w:t>forme de visualisation</w:t>
      </w:r>
      <w:r w:rsidR="00C23E95">
        <w:t>.</w:t>
      </w:r>
    </w:p>
    <w:p w:rsidR="00763ED6" w:rsidRDefault="00763ED6">
      <w:pPr>
        <w:jc w:val="both"/>
      </w:pPr>
    </w:p>
    <w:p w:rsidR="00763ED6" w:rsidRDefault="00C54FFA">
      <w:pPr>
        <w:rPr>
          <w:b/>
        </w:rPr>
      </w:pPr>
      <w:r>
        <w:rPr>
          <w:b/>
        </w:rPr>
        <w:t>Durée du stage :</w:t>
      </w:r>
    </w:p>
    <w:p w:rsidR="00763ED6" w:rsidRDefault="00C54FFA">
      <w:r>
        <w:t>6 mois. Début du stage dès que possible</w:t>
      </w:r>
    </w:p>
    <w:p w:rsidR="00763ED6" w:rsidRDefault="00C54FFA">
      <w:pPr>
        <w:rPr>
          <w:b/>
        </w:rPr>
      </w:pPr>
      <w:r>
        <w:rPr>
          <w:b/>
        </w:rPr>
        <w:t>Lieu du stage :</w:t>
      </w:r>
    </w:p>
    <w:p w:rsidR="00763ED6" w:rsidRDefault="00C54FFA">
      <w:r>
        <w:t>Le stagiaire sera accueilli à la maison de la télédétection (www.teledetection.fr), à Montpellier, en fonction du contexte sanitaire en France.</w:t>
      </w:r>
    </w:p>
    <w:p w:rsidR="00763ED6" w:rsidRDefault="00C54FFA">
      <w:pPr>
        <w:rPr>
          <w:b/>
        </w:rPr>
      </w:pPr>
      <w:r>
        <w:rPr>
          <w:b/>
        </w:rPr>
        <w:t>Encadrement :</w:t>
      </w:r>
    </w:p>
    <w:p w:rsidR="00763ED6" w:rsidRDefault="00C54FFA">
      <w:r>
        <w:t xml:space="preserve">Le stagiaire sera </w:t>
      </w:r>
      <w:proofErr w:type="spellStart"/>
      <w:r>
        <w:t>co</w:t>
      </w:r>
      <w:proofErr w:type="spellEnd"/>
      <w:r>
        <w:t xml:space="preserve">-encadré par deux chercheurs du </w:t>
      </w:r>
      <w:proofErr w:type="spellStart"/>
      <w:r>
        <w:t>Cirad</w:t>
      </w:r>
      <w:proofErr w:type="spellEnd"/>
      <w:r>
        <w:t xml:space="preserve">, Camille Jahel (TETIS) et Etienne Delay (SENS) </w:t>
      </w:r>
    </w:p>
    <w:p w:rsidR="00763ED6" w:rsidRDefault="00C54FFA">
      <w:pPr>
        <w:rPr>
          <w:b/>
        </w:rPr>
      </w:pPr>
      <w:r>
        <w:rPr>
          <w:b/>
        </w:rPr>
        <w:t>Rémunération :</w:t>
      </w:r>
    </w:p>
    <w:p w:rsidR="00763ED6" w:rsidRDefault="00C54FFA">
      <w:r>
        <w:t xml:space="preserve">Indemnité de stage en vigueur (environ 573 €/mois). </w:t>
      </w:r>
    </w:p>
    <w:p w:rsidR="00763ED6" w:rsidRDefault="00C54FFA">
      <w:r>
        <w:t xml:space="preserve"> Prise en charge des frais relatifs aux éventuels déplacements.</w:t>
      </w:r>
    </w:p>
    <w:p w:rsidR="00763ED6" w:rsidRDefault="00C54FFA">
      <w:pPr>
        <w:rPr>
          <w:b/>
        </w:rPr>
      </w:pPr>
      <w:r>
        <w:rPr>
          <w:b/>
        </w:rPr>
        <w:t>Contact :</w:t>
      </w:r>
    </w:p>
    <w:p w:rsidR="00763ED6" w:rsidRDefault="00CC6900">
      <w:hyperlink r:id="rId4" w:history="1">
        <w:r w:rsidR="00E008EE" w:rsidRPr="004F6310">
          <w:rPr>
            <w:rStyle w:val="Lienhypertexte"/>
          </w:rPr>
          <w:t>camille.jahel@cirad.fr</w:t>
        </w:r>
      </w:hyperlink>
    </w:p>
    <w:p w:rsidR="00E008EE" w:rsidRDefault="00E008EE">
      <w:r>
        <w:t>etienne.delay</w:t>
      </w:r>
      <w:r w:rsidRPr="00E008EE">
        <w:t>@cirad.fr</w:t>
      </w:r>
    </w:p>
    <w:p w:rsidR="00763ED6" w:rsidRDefault="00763ED6">
      <w:pPr>
        <w:jc w:val="both"/>
      </w:pPr>
    </w:p>
    <w:p w:rsidR="00763ED6" w:rsidRDefault="00763ED6">
      <w:pPr>
        <w:jc w:val="both"/>
      </w:pPr>
    </w:p>
    <w:sectPr w:rsidR="00763ED6">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ED6"/>
    <w:rsid w:val="00763ED6"/>
    <w:rsid w:val="007933E6"/>
    <w:rsid w:val="009837A9"/>
    <w:rsid w:val="00C23E95"/>
    <w:rsid w:val="00C54FFA"/>
    <w:rsid w:val="00CC6900"/>
    <w:rsid w:val="00D42D10"/>
    <w:rsid w:val="00E008E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BC192"/>
  <w15:docId w15:val="{795CB61D-6B6E-4A46-88BB-A599226CD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E008E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008EE"/>
    <w:rPr>
      <w:rFonts w:ascii="Segoe UI" w:hAnsi="Segoe UI" w:cs="Segoe UI"/>
      <w:sz w:val="18"/>
      <w:szCs w:val="18"/>
    </w:rPr>
  </w:style>
  <w:style w:type="character" w:styleId="Lienhypertexte">
    <w:name w:val="Hyperlink"/>
    <w:basedOn w:val="Policepardfaut"/>
    <w:uiPriority w:val="99"/>
    <w:unhideWhenUsed/>
    <w:rsid w:val="00E008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mille.jahel@cirad.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749</Words>
  <Characters>4125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Cirad</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jahel</dc:creator>
  <dc:description/>
  <cp:lastModifiedBy>jahel</cp:lastModifiedBy>
  <cp:revision>8</cp:revision>
  <dcterms:created xsi:type="dcterms:W3CDTF">2021-04-07T13:31:00Z</dcterms:created>
  <dcterms:modified xsi:type="dcterms:W3CDTF">2021-04-28T16:32:00Z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Cirad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